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1252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>10.09</w:t>
      </w:r>
      <w:r>
        <w:rPr>
          <w:rFonts w:ascii="Times New Roman" w:eastAsia="Times New Roman" w:hAnsi="Times New Roman" w:cs="Times New Roman"/>
        </w:rPr>
        <w:t>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отношении: должностного лица – председателя дачного некоммерческого товарищества «НАДЕЖДА» Орехова Александра Александровича, </w:t>
      </w:r>
      <w:r>
        <w:rPr>
          <w:rStyle w:val="cat-PassportDatagrp-28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9rplc-15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.,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Орехов Александр Александрович, являясь председателем дачного некоммерческого товарищества «НАДЕЖДА», по месту нахождения юридического лица по адресу: </w:t>
      </w:r>
      <w:r>
        <w:rPr>
          <w:rStyle w:val="cat-UserDefinedgrp-40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до 24.00 часов 25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2024 года не исполнил установленную п.5 ст. 174 Налогового кодекса РФ обязанность по представлению налоговой декларации по налогу на добавленную стоимость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2024 года, чем совершил правонарушение, предусмотренное ст.15.5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В отношении Орехова Александра Александровича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ст. 15.5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Орехов Александр Александрович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Орехова Александра Александровича подтверждены совокупностью доказательств, а именно: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19.06</w:t>
      </w:r>
      <w:r>
        <w:rPr>
          <w:rFonts w:ascii="Times New Roman" w:eastAsia="Times New Roman" w:hAnsi="Times New Roman" w:cs="Times New Roman"/>
        </w:rPr>
        <w:t>.2025 года; реестрами внутренних почтовых отправлений, выпиской из ЕГРЮЛ в отношении юридического лица,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, и другими материалами дела.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Орехова Александра Александровича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Статьей 15.5 Кодекса Российской Федерации об административных правонарушениях установлена административная ответственность за нарушение </w:t>
      </w:r>
      <w:r>
        <w:rPr>
          <w:rFonts w:ascii="Times New Roman" w:eastAsia="Times New Roman" w:hAnsi="Times New Roman" w:cs="Times New Roman"/>
        </w:rPr>
        <w:t>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3107" w:history="1">
        <w:r>
          <w:rPr>
            <w:rFonts w:ascii="Times New Roman" w:eastAsia="Times New Roman" w:hAnsi="Times New Roman" w:cs="Times New Roman"/>
            <w:color w:val="0000EE"/>
          </w:rPr>
          <w:t>п. 5 ст. 1</w:t>
        </w:r>
      </w:hyperlink>
      <w:r>
        <w:rPr>
          <w:rFonts w:ascii="Times New Roman" w:eastAsia="Times New Roman" w:hAnsi="Times New Roman" w:cs="Times New Roman"/>
        </w:rPr>
        <w:t>74 НК РФ налогоплательщики (в том числе являющиеся налоговыми агентами), а также лица, указанные в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6108" w:history="1">
        <w:r>
          <w:rPr>
            <w:rFonts w:ascii="Times New Roman" w:eastAsia="Times New Roman" w:hAnsi="Times New Roman" w:cs="Times New Roman"/>
            <w:color w:val="0000EE"/>
          </w:rPr>
          <w:t>пункте 8 статьи 161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735" w:history="1">
        <w:r>
          <w:rPr>
            <w:rFonts w:ascii="Times New Roman" w:eastAsia="Times New Roman" w:hAnsi="Times New Roman" w:cs="Times New Roman"/>
            <w:color w:val="0000EE"/>
          </w:rPr>
          <w:t>пункте 5 статьи 173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Кодекса, обязаны представить в налоговые органы по месту своего учета соответствующую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3" w:history="1">
        <w:r>
          <w:rPr>
            <w:rFonts w:ascii="Times New Roman" w:eastAsia="Times New Roman" w:hAnsi="Times New Roman" w:cs="Times New Roman"/>
            <w:color w:val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установленному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4" w:history="1">
        <w:r>
          <w:rPr>
            <w:rFonts w:ascii="Times New Roman" w:eastAsia="Times New Roman" w:hAnsi="Times New Roman" w:cs="Times New Roman"/>
            <w:color w:val="0000EE"/>
          </w:rPr>
          <w:t>формату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Налоговая декларация</w:t>
      </w:r>
      <w:r>
        <w:rPr>
          <w:rFonts w:ascii="Times New Roman" w:eastAsia="Times New Roman" w:hAnsi="Times New Roman" w:cs="Times New Roman"/>
        </w:rPr>
        <w:t xml:space="preserve"> за 3</w:t>
      </w:r>
      <w:r>
        <w:rPr>
          <w:rFonts w:ascii="Times New Roman" w:eastAsia="Times New Roman" w:hAnsi="Times New Roman" w:cs="Times New Roman"/>
        </w:rPr>
        <w:t xml:space="preserve"> квартал 2024г. должна была быть представлена в налоговый орган в срок не позднее 24.0</w:t>
      </w:r>
      <w:r>
        <w:rPr>
          <w:rFonts w:ascii="Times New Roman" w:eastAsia="Times New Roman" w:hAnsi="Times New Roman" w:cs="Times New Roman"/>
        </w:rPr>
        <w:t>0 часов 25.10</w:t>
      </w:r>
      <w:r>
        <w:rPr>
          <w:rFonts w:ascii="Times New Roman" w:eastAsia="Times New Roman" w:hAnsi="Times New Roman" w:cs="Times New Roman"/>
        </w:rPr>
        <w:t xml:space="preserve">.2024 года.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справке Межрайонной ИФНС России № 1</w:t>
      </w:r>
      <w:r>
        <w:rPr>
          <w:rFonts w:ascii="Times New Roman" w:eastAsia="Times New Roman" w:hAnsi="Times New Roman" w:cs="Times New Roman"/>
        </w:rPr>
        <w:t xml:space="preserve">1 по ХМАО-Югре </w:t>
      </w:r>
      <w:r>
        <w:rPr>
          <w:rFonts w:ascii="Times New Roman" w:eastAsia="Times New Roman" w:hAnsi="Times New Roman" w:cs="Times New Roman"/>
        </w:rPr>
        <w:t xml:space="preserve">налоговая декларация за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квартал 2024г.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предоставлена.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15.5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представленных материалов на момент возникновения обязанности у дачного некоммерческого товарищества «НАДЕЖДА» предоставить налоговую декларацию за </w:t>
      </w:r>
      <w:r>
        <w:rPr>
          <w:rFonts w:ascii="Times New Roman" w:eastAsia="Times New Roman" w:hAnsi="Times New Roman" w:cs="Times New Roman"/>
        </w:rPr>
        <w:t>9 месяцев</w:t>
      </w:r>
      <w:r>
        <w:rPr>
          <w:rFonts w:ascii="Times New Roman" w:eastAsia="Times New Roman" w:hAnsi="Times New Roman" w:cs="Times New Roman"/>
        </w:rPr>
        <w:t xml:space="preserve"> 2024 года, Орехов Александр Александрович осуществлял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выписки ЕГРЮЛ следует, что Орехов Александр Александрович 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Орехова Александра Александровича 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Орехову Александру Александровичу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Орехова Александра Александровича.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председателя дачного некоммерческого товарищества «НАДЕЖДА» Орехова Александра Александровича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</w:t>
      </w:r>
      <w:r>
        <w:rPr>
          <w:rFonts w:ascii="Times New Roman" w:eastAsia="Times New Roman" w:hAnsi="Times New Roman" w:cs="Times New Roman"/>
        </w:rPr>
        <w:t>йского автономного округа-Югры)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3,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8"/>
      <w:foot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8rplc-8">
    <w:name w:val="cat-PassportData grp-28 rplc-8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PassportDatagrp-29rplc-15">
    <w:name w:val="cat-PassportData grp-29 rplc-15"/>
    <w:basedOn w:val="DefaultParagraphFont"/>
  </w:style>
  <w:style w:type="character" w:customStyle="1" w:styleId="cat-UserDefinedgrp-39rplc-16">
    <w:name w:val="cat-UserDefined grp-39 rplc-16"/>
    <w:basedOn w:val="DefaultParagraphFont"/>
  </w:style>
  <w:style w:type="character" w:customStyle="1" w:styleId="cat-UserDefinedgrp-40rplc-20">
    <w:name w:val="cat-UserDefined grp-40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